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D5" w:rsidRDefault="00162152" w:rsidP="005F337E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2152">
        <w:rPr>
          <w:rFonts w:ascii="Times New Roman" w:hAnsi="Times New Roman" w:cs="Times New Roman"/>
          <w:b/>
          <w:sz w:val="28"/>
        </w:rPr>
        <w:t>Личностные особенности развития учащихся 4-х классов</w:t>
      </w:r>
      <w:bookmarkStart w:id="0" w:name="_GoBack"/>
      <w:bookmarkEnd w:id="0"/>
    </w:p>
    <w:p w:rsidR="005F337E" w:rsidRDefault="005F337E" w:rsidP="005F337E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 xml:space="preserve">В 10-11 лет заканчивается формирование основных новообразований младшего школьного возраста. Последние можно сравнить с фундаментом дома. Поэтому можно сказать, что заканчивается строительство фундаментальных характеристик ребенка, на основе которых будет продолжено развитие в подростковом возрасте. Однако следует иметь в виду, что развитие детей осуществляется неравномерно вследствие особенностей темперамента, типа нервной системы, здоровья, семейной ситуации и специфики семейного воспитания. Поэтому можно говорить о том, что у одного и того же ребенка какое-либо новообразование уже сформировалось, а какое-то находится в стадии формирования, и здесь ребенку необходимо помочь. Прежде всего, нужно отметить формирование произвольности познавательных процессов: </w:t>
      </w:r>
      <w:r w:rsidRPr="005F337E">
        <w:rPr>
          <w:rFonts w:ascii="Times New Roman" w:hAnsi="Times New Roman" w:cs="Times New Roman"/>
          <w:i/>
          <w:sz w:val="28"/>
        </w:rPr>
        <w:t>внимания, памяти</w:t>
      </w:r>
      <w:r w:rsidRPr="005F337E">
        <w:rPr>
          <w:rFonts w:ascii="Times New Roman" w:hAnsi="Times New Roman" w:cs="Times New Roman"/>
          <w:sz w:val="28"/>
        </w:rPr>
        <w:t>.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 xml:space="preserve">Следующее важнейшее новообразование — </w:t>
      </w:r>
      <w:r w:rsidRPr="005F337E">
        <w:rPr>
          <w:rFonts w:ascii="Times New Roman" w:hAnsi="Times New Roman" w:cs="Times New Roman"/>
          <w:i/>
          <w:sz w:val="28"/>
        </w:rPr>
        <w:t>познавательная рефлексия</w:t>
      </w:r>
      <w:r w:rsidRPr="005F337E">
        <w:rPr>
          <w:rFonts w:ascii="Times New Roman" w:hAnsi="Times New Roman" w:cs="Times New Roman"/>
          <w:sz w:val="28"/>
        </w:rPr>
        <w:t>: способность осознать причины учебных неудач и успехов.</w:t>
      </w:r>
    </w:p>
    <w:p w:rsidR="00350586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50586">
        <w:rPr>
          <w:rFonts w:ascii="Times New Roman" w:hAnsi="Times New Roman" w:cs="Times New Roman"/>
          <w:sz w:val="28"/>
        </w:rPr>
        <w:t>Дальнейшее р</w:t>
      </w:r>
      <w:r w:rsidRPr="005F337E">
        <w:rPr>
          <w:rFonts w:ascii="Times New Roman" w:hAnsi="Times New Roman" w:cs="Times New Roman"/>
          <w:sz w:val="28"/>
        </w:rPr>
        <w:t xml:space="preserve">азвитие получает и личностная рефлексия. Ребенок постепенно начинает узнавать и дифференцировать свои личностные качества. </w:t>
      </w:r>
      <w:proofErr w:type="gramStart"/>
      <w:r w:rsidRPr="005F337E">
        <w:rPr>
          <w:rFonts w:ascii="Times New Roman" w:hAnsi="Times New Roman" w:cs="Times New Roman"/>
          <w:sz w:val="28"/>
        </w:rPr>
        <w:t>В этом возрасте происходит первичное осознание потребности в саморазвитии, то есть младший школьник уже способен осознать противоречия между его реальным «Я» и идеальным, между способностями и возможностями, между «могу» и «хочу», соответственно понять некоторые аспекты внутреннего источника своей активности.</w:t>
      </w:r>
      <w:proofErr w:type="gramEnd"/>
      <w:r w:rsidRPr="005F337E">
        <w:rPr>
          <w:rFonts w:ascii="Times New Roman" w:hAnsi="Times New Roman" w:cs="Times New Roman"/>
          <w:sz w:val="28"/>
        </w:rPr>
        <w:t xml:space="preserve"> Осознанными становятся права и обязанности ребенка. 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Становится устойчивой самооценка ребенка. Появляется возможность адекватно оценивать свои достоинства и недостатки. Важно помнить, что в этот период в образ «Я» включается чувство «умелости, компетентности», то есть осознание собственной возможности делать порученное дело хорошо. В противном случае возможно формирование чувства глубокой неполноценности.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 xml:space="preserve">Большую зрелость приобретает общение. Если говорить об общении </w:t>
      </w:r>
      <w:proofErr w:type="gramStart"/>
      <w:r w:rsidRPr="005F337E">
        <w:rPr>
          <w:rFonts w:ascii="Times New Roman" w:hAnsi="Times New Roman" w:cs="Times New Roman"/>
          <w:sz w:val="28"/>
        </w:rPr>
        <w:t>со</w:t>
      </w:r>
      <w:proofErr w:type="gramEnd"/>
      <w:r w:rsidRPr="005F337E">
        <w:rPr>
          <w:rFonts w:ascii="Times New Roman" w:hAnsi="Times New Roman" w:cs="Times New Roman"/>
          <w:sz w:val="28"/>
        </w:rPr>
        <w:t xml:space="preserve"> взрослыми, то нужно иметь в виду, что в это время должна произойти дифференциация значимых фигур как обычных людей. Началом процесса дифференциации является стремление ребенка заметить и обсудить достоинства и недостатки педагога, окончанием — умение сравнивать своего педагога с другими педагогами и родителями.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 xml:space="preserve">Сверстники становятся более значимыми. Их мнение часто превалирует над мнением значимых взрослых. Развивается сотрудничество и, как его предпосылка, социальный интерес, то есть способность интересоваться другими людьми и принимать в них участие. 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lastRenderedPageBreak/>
        <w:t>Происходит первичное осознание ценностных ориентаций. Дети усваивают разницу в социальных статусах, вырабатывают к этому собственное отношение. Начинают активно развиваться нормативные социальные страхи: не соответствовать общепринятым нормам, образцам поведения (страх сделать</w:t>
      </w:r>
      <w:r w:rsidR="00350586">
        <w:rPr>
          <w:rFonts w:ascii="Times New Roman" w:hAnsi="Times New Roman" w:cs="Times New Roman"/>
          <w:sz w:val="28"/>
        </w:rPr>
        <w:t xml:space="preserve"> что-то не так, опоздать и пр.).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К четвертому классу у большинства детей уже складывается индивидуальный стиль учебной работы. Общий подход ребенка к ее выполнению хорошо прослеживается при подготовке домашних учебных заданий. Так, например, одни приступают к урокам сразу после прихода из школы, другим требуется отдых (разной продолжительности). Кто-то быстро и легко включается в работу, у других много времени занимает подготовительный период. Одни дети начинают выполнять домашние задания с трудных учебных предметов, другие, наоборот, с легких. Одни лучше усваивают материал с опорой на графические изображения (рисунки, схемы и т.п.), другие предпочитают словесное объяснение и т.д.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Различия в общем подходе к выполнению учебной работы связаны с индивидуально-типологическими особенностями детей, их работоспособностью, спецификой познавательного развития, преобладающим типом восприятия и переработки информации, неодинаковым интересом к различным учебным предметам и т.д.</w:t>
      </w:r>
    </w:p>
    <w:p w:rsid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Детей необходимо учить работать с учебным текстом: учить выделять главную мысль; составлять план текста; запоминать содержание текста и пересказывать его с опорой на план и т.д.</w:t>
      </w: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5058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58D2DAB" wp14:editId="341DBDC2">
            <wp:simplePos x="0" y="0"/>
            <wp:positionH relativeFrom="column">
              <wp:posOffset>1692910</wp:posOffset>
            </wp:positionH>
            <wp:positionV relativeFrom="paragraph">
              <wp:posOffset>27940</wp:posOffset>
            </wp:positionV>
            <wp:extent cx="2049780" cy="2049780"/>
            <wp:effectExtent l="0" t="0" r="7620" b="7620"/>
            <wp:wrapThrough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hrough>
            <wp:docPr id="1" name="Рисунок 1" descr="http://school4.pruzhany.by/wp-content/uploads/2020/09/q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.pruzhany.by/wp-content/uploads/2020/09/qw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Pr="005F337E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Навык связного пересказа удобно развивать не только на учебном материале: можно попросить ребенка рассказать содержание прочитанной книги, увиденного кинофильма, описать события прошедшего дня и пр.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</w:t>
      </w:r>
    </w:p>
    <w:p w:rsidR="005F337E" w:rsidRP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lastRenderedPageBreak/>
        <w:t>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 и т.д.</w:t>
      </w:r>
    </w:p>
    <w:p w:rsidR="00350586" w:rsidRPr="005F337E" w:rsidRDefault="005F337E" w:rsidP="003505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А если у ребенка никаких особенных предпочтений и интересов не обнаруживается? Психологические исследования показывают, что ни к чему не способных детей нет. Даже если школьник не выделяется своими учебными успехами и, на первый взгляд,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 Именно такие склонности, указывающие на более сильные стороны развития ребенка, и необходимо поддерживать.</w:t>
      </w:r>
    </w:p>
    <w:p w:rsidR="005F337E" w:rsidRDefault="005F337E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F337E">
        <w:rPr>
          <w:rFonts w:ascii="Times New Roman" w:hAnsi="Times New Roman" w:cs="Times New Roman"/>
          <w:sz w:val="28"/>
        </w:rPr>
        <w:t>Не следует также забывать, что жизнь детей не ограничивается стенами школы. За ее пределами ребенок может быть погружен в такие занятия, которые позволят ему проявить свою умелость, добиться успеха, обрести уверенность в себе.</w:t>
      </w: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350586" w:rsidRPr="005F337E" w:rsidRDefault="00350586" w:rsidP="005F33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sectPr w:rsidR="00350586" w:rsidRPr="005F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6A"/>
    <w:rsid w:val="00162152"/>
    <w:rsid w:val="00350586"/>
    <w:rsid w:val="004C6F6A"/>
    <w:rsid w:val="005F337E"/>
    <w:rsid w:val="008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2022-10-12T14:52:00Z</dcterms:created>
  <dcterms:modified xsi:type="dcterms:W3CDTF">2023-09-21T06:12:00Z</dcterms:modified>
</cp:coreProperties>
</file>